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F757" w14:textId="77777777" w:rsidR="008F7CF4" w:rsidRDefault="008F7CF4" w:rsidP="006B5D93">
      <w:pPr>
        <w:rPr>
          <w:b/>
          <w:bCs/>
          <w:caps/>
          <w:sz w:val="22"/>
        </w:rPr>
      </w:pPr>
      <w:bookmarkStart w:id="0" w:name="_GoBack"/>
      <w:bookmarkEnd w:id="0"/>
    </w:p>
    <w:p w14:paraId="33CE7D67" w14:textId="45ED4FA3" w:rsidR="00C933A7" w:rsidRPr="00CB76AD" w:rsidRDefault="00C933A7" w:rsidP="006B5D93">
      <w:pPr>
        <w:rPr>
          <w:b/>
          <w:sz w:val="18"/>
          <w:szCs w:val="20"/>
        </w:rPr>
      </w:pPr>
      <w:r w:rsidRPr="00CB76AD">
        <w:rPr>
          <w:b/>
          <w:bCs/>
          <w:caps/>
          <w:sz w:val="22"/>
        </w:rPr>
        <w:t>P</w:t>
      </w:r>
      <w:r w:rsidRPr="00CB76AD">
        <w:rPr>
          <w:b/>
          <w:bCs/>
          <w:caps/>
          <w:sz w:val="18"/>
          <w:szCs w:val="20"/>
        </w:rPr>
        <w:t>osition</w:t>
      </w:r>
      <w:r w:rsidR="00A603CA">
        <w:rPr>
          <w:b/>
          <w:sz w:val="18"/>
          <w:szCs w:val="20"/>
        </w:rPr>
        <w:t xml:space="preserve">: </w:t>
      </w:r>
      <w:r w:rsidR="00532579">
        <w:rPr>
          <w:b/>
          <w:sz w:val="18"/>
          <w:szCs w:val="20"/>
        </w:rPr>
        <w:t>Visiting Professor (Open Rank), Secondary Education (Duration: August 2016 – May 2017)</w:t>
      </w:r>
    </w:p>
    <w:p w14:paraId="13ADA61F" w14:textId="77777777" w:rsidR="00C933A7" w:rsidRPr="00CB76AD" w:rsidRDefault="00C933A7" w:rsidP="006B5D93">
      <w:pPr>
        <w:rPr>
          <w:b/>
          <w:sz w:val="18"/>
          <w:szCs w:val="20"/>
        </w:rPr>
      </w:pPr>
    </w:p>
    <w:p w14:paraId="07CAB49A" w14:textId="6FF44979" w:rsidR="005671A7" w:rsidRPr="00A603CA" w:rsidRDefault="00C933A7" w:rsidP="006B5D93">
      <w:pPr>
        <w:rPr>
          <w:b/>
          <w:bCs/>
          <w:caps/>
          <w:sz w:val="18"/>
          <w:szCs w:val="20"/>
        </w:rPr>
      </w:pPr>
      <w:r w:rsidRPr="00CB76AD">
        <w:rPr>
          <w:b/>
          <w:bCs/>
          <w:caps/>
          <w:sz w:val="18"/>
          <w:szCs w:val="20"/>
        </w:rPr>
        <w:t xml:space="preserve">Responsibilities: </w:t>
      </w:r>
      <w:r w:rsidR="00A603CA" w:rsidRPr="00DE21EB">
        <w:rPr>
          <w:rFonts w:cstheme="minorHAnsi"/>
          <w:bCs/>
          <w:sz w:val="18"/>
          <w:szCs w:val="18"/>
        </w:rPr>
        <w:t xml:space="preserve">We are seeking candidates with </w:t>
      </w:r>
      <w:r w:rsidR="00A603CA" w:rsidRPr="00DE21EB">
        <w:rPr>
          <w:rFonts w:eastAsia="Times New Roman" w:cstheme="minorHAnsi"/>
          <w:sz w:val="18"/>
          <w:szCs w:val="18"/>
        </w:rPr>
        <w:t>robust academic records</w:t>
      </w:r>
      <w:r w:rsidR="00163C7F" w:rsidRPr="00DE21EB">
        <w:rPr>
          <w:rFonts w:eastAsia="Times New Roman" w:cstheme="minorHAnsi"/>
          <w:sz w:val="18"/>
          <w:szCs w:val="18"/>
        </w:rPr>
        <w:t xml:space="preserve"> who will</w:t>
      </w:r>
      <w:r w:rsidR="00A603CA" w:rsidRPr="00DE21EB">
        <w:rPr>
          <w:rFonts w:eastAsia="Times New Roman" w:cstheme="minorHAnsi"/>
          <w:sz w:val="18"/>
          <w:szCs w:val="18"/>
        </w:rPr>
        <w:t xml:space="preserve"> </w:t>
      </w:r>
      <w:r w:rsidR="00A039E3" w:rsidRPr="00DE21EB">
        <w:rPr>
          <w:rFonts w:eastAsia="Times New Roman" w:cstheme="minorHAnsi"/>
          <w:sz w:val="18"/>
          <w:szCs w:val="18"/>
        </w:rPr>
        <w:t>be ac</w:t>
      </w:r>
      <w:r w:rsidR="00170E39">
        <w:rPr>
          <w:rFonts w:eastAsia="Times New Roman" w:cstheme="minorHAnsi"/>
          <w:sz w:val="18"/>
          <w:szCs w:val="18"/>
        </w:rPr>
        <w:t>tive a</w:t>
      </w:r>
      <w:r w:rsidR="00532579">
        <w:rPr>
          <w:rFonts w:eastAsia="Times New Roman" w:cstheme="minorHAnsi"/>
          <w:sz w:val="18"/>
          <w:szCs w:val="18"/>
        </w:rPr>
        <w:t>dvocates for Secondary Education</w:t>
      </w:r>
      <w:r w:rsidR="00A603CA" w:rsidRPr="00DE21EB">
        <w:rPr>
          <w:rFonts w:eastAsia="Times New Roman" w:cstheme="minorHAnsi"/>
          <w:sz w:val="18"/>
          <w:szCs w:val="18"/>
        </w:rPr>
        <w:t xml:space="preserve">, serve as a mentor to students, </w:t>
      </w:r>
      <w:r w:rsidR="00A039E3" w:rsidRPr="00DE21EB">
        <w:rPr>
          <w:rFonts w:eastAsia="Times New Roman" w:cstheme="minorHAnsi"/>
          <w:sz w:val="18"/>
          <w:szCs w:val="18"/>
        </w:rPr>
        <w:t>work with colleagues t</w:t>
      </w:r>
      <w:r w:rsidR="00A603CA" w:rsidRPr="00DE21EB">
        <w:rPr>
          <w:rFonts w:eastAsia="Times New Roman" w:cstheme="minorHAnsi"/>
          <w:sz w:val="18"/>
          <w:szCs w:val="18"/>
        </w:rPr>
        <w:t xml:space="preserve">o assess and improve curricula, </w:t>
      </w:r>
      <w:r w:rsidR="00A039E3" w:rsidRPr="00DE21EB">
        <w:rPr>
          <w:rFonts w:eastAsia="Times New Roman" w:cstheme="minorHAnsi"/>
          <w:sz w:val="18"/>
          <w:szCs w:val="18"/>
        </w:rPr>
        <w:t>conduct research</w:t>
      </w:r>
      <w:r w:rsidR="00E61FBE" w:rsidRPr="00DE21EB">
        <w:rPr>
          <w:rFonts w:eastAsia="Times New Roman" w:cstheme="minorHAnsi"/>
          <w:sz w:val="18"/>
          <w:szCs w:val="18"/>
        </w:rPr>
        <w:t xml:space="preserve"> and/or creative works in res</w:t>
      </w:r>
      <w:r w:rsidR="00A603CA" w:rsidRPr="00DE21EB">
        <w:rPr>
          <w:rFonts w:eastAsia="Times New Roman" w:cstheme="minorHAnsi"/>
          <w:sz w:val="18"/>
          <w:szCs w:val="18"/>
        </w:rPr>
        <w:t>pective area of specialization,</w:t>
      </w:r>
      <w:r w:rsidR="00E61FBE" w:rsidRPr="00DE21EB">
        <w:rPr>
          <w:rFonts w:eastAsia="Times New Roman" w:cstheme="minorHAnsi"/>
          <w:sz w:val="18"/>
          <w:szCs w:val="18"/>
        </w:rPr>
        <w:t xml:space="preserve"> </w:t>
      </w:r>
      <w:r w:rsidR="00F320A3" w:rsidRPr="00DE21EB">
        <w:rPr>
          <w:rFonts w:eastAsia="Times New Roman" w:cstheme="minorHAnsi"/>
          <w:sz w:val="18"/>
          <w:szCs w:val="18"/>
        </w:rPr>
        <w:t xml:space="preserve">and demonstrate </w:t>
      </w:r>
      <w:r w:rsidR="00FC0DDA" w:rsidRPr="00DE21EB">
        <w:rPr>
          <w:rFonts w:eastAsia="Times New Roman" w:cstheme="minorHAnsi"/>
          <w:sz w:val="18"/>
          <w:szCs w:val="18"/>
        </w:rPr>
        <w:t xml:space="preserve">institutional citizenship through </w:t>
      </w:r>
      <w:r w:rsidR="00E61FBE" w:rsidRPr="00DE21EB">
        <w:rPr>
          <w:rFonts w:eastAsia="Times New Roman" w:cstheme="minorHAnsi"/>
          <w:sz w:val="18"/>
          <w:szCs w:val="18"/>
        </w:rPr>
        <w:t>active engagement at the department, college, university, community, and professional</w:t>
      </w:r>
      <w:r w:rsidR="00A603CA" w:rsidRPr="00DE21EB">
        <w:rPr>
          <w:rFonts w:eastAsia="Times New Roman" w:cstheme="minorHAnsi"/>
          <w:sz w:val="18"/>
          <w:szCs w:val="18"/>
        </w:rPr>
        <w:t xml:space="preserve"> levels.</w:t>
      </w:r>
      <w:r w:rsidR="00DE21EB" w:rsidRPr="00DE21EB">
        <w:rPr>
          <w:rFonts w:cstheme="minorHAnsi"/>
          <w:color w:val="000000"/>
          <w:sz w:val="18"/>
          <w:szCs w:val="18"/>
        </w:rPr>
        <w:t xml:space="preserve"> The </w:t>
      </w:r>
      <w:r w:rsidR="00DE21EB" w:rsidRPr="00DE21EB">
        <w:rPr>
          <w:rFonts w:cstheme="minorHAnsi"/>
          <w:sz w:val="18"/>
          <w:szCs w:val="18"/>
        </w:rPr>
        <w:t>candidate will be responsible fo</w:t>
      </w:r>
      <w:r w:rsidR="008F7CF4">
        <w:rPr>
          <w:rFonts w:cstheme="minorHAnsi"/>
          <w:sz w:val="18"/>
          <w:szCs w:val="18"/>
        </w:rPr>
        <w:t>r teaching undergraduate</w:t>
      </w:r>
      <w:r w:rsidR="00532579">
        <w:rPr>
          <w:rFonts w:cstheme="minorHAnsi"/>
          <w:sz w:val="18"/>
          <w:szCs w:val="18"/>
        </w:rPr>
        <w:t xml:space="preserve"> secondary education classroom management/instructional design</w:t>
      </w:r>
      <w:r w:rsidR="00DE21EB" w:rsidRPr="00DE21EB">
        <w:rPr>
          <w:rFonts w:cstheme="minorHAnsi"/>
          <w:sz w:val="18"/>
          <w:szCs w:val="18"/>
        </w:rPr>
        <w:t xml:space="preserve"> courses and graduate courses in an additional area of expertise. Additional duties include: advising students in the College of Education; supervising student teachers; engaging in scholarly activities and other professional activities as deemed necessary by the department, college, or university</w:t>
      </w:r>
      <w:r w:rsidR="00DE21EB">
        <w:rPr>
          <w:rFonts w:cstheme="minorHAnsi"/>
          <w:sz w:val="18"/>
          <w:szCs w:val="18"/>
        </w:rPr>
        <w:t>.</w:t>
      </w:r>
    </w:p>
    <w:p w14:paraId="067F3A69" w14:textId="77777777" w:rsidR="00C933A7" w:rsidRPr="00CB76AD" w:rsidRDefault="00C933A7" w:rsidP="006B5D93">
      <w:pPr>
        <w:rPr>
          <w:b/>
          <w:sz w:val="18"/>
          <w:szCs w:val="20"/>
        </w:rPr>
      </w:pPr>
    </w:p>
    <w:p w14:paraId="59F0860A" w14:textId="67A03DC2" w:rsidR="00BD254F" w:rsidRPr="00BD254F" w:rsidRDefault="00C933A7" w:rsidP="00BD254F">
      <w:pPr>
        <w:rPr>
          <w:rFonts w:cstheme="minorHAnsi"/>
          <w:sz w:val="18"/>
          <w:szCs w:val="18"/>
        </w:rPr>
      </w:pPr>
      <w:r w:rsidRPr="00CB76AD">
        <w:rPr>
          <w:b/>
          <w:bCs/>
          <w:caps/>
          <w:sz w:val="18"/>
          <w:szCs w:val="20"/>
        </w:rPr>
        <w:t xml:space="preserve">Qualifications: </w:t>
      </w:r>
      <w:r w:rsidR="00961A79">
        <w:rPr>
          <w:b/>
          <w:bCs/>
          <w:caps/>
          <w:sz w:val="18"/>
          <w:szCs w:val="20"/>
        </w:rPr>
        <w:t xml:space="preserve"> </w:t>
      </w:r>
      <w:r w:rsidR="00961A79" w:rsidRPr="00961A79">
        <w:rPr>
          <w:rFonts w:cstheme="minorHAnsi"/>
          <w:bCs/>
          <w:sz w:val="18"/>
          <w:szCs w:val="20"/>
        </w:rPr>
        <w:t>Candidates must have earned a terminal degree in Curriculum &amp; Instruction</w:t>
      </w:r>
      <w:r w:rsidR="00532579">
        <w:rPr>
          <w:rFonts w:cstheme="minorHAnsi"/>
          <w:bCs/>
          <w:sz w:val="18"/>
          <w:szCs w:val="20"/>
        </w:rPr>
        <w:t xml:space="preserve"> or a related field </w:t>
      </w:r>
      <w:r w:rsidR="00961A79" w:rsidRPr="00961A79">
        <w:rPr>
          <w:rFonts w:cstheme="minorHAnsi"/>
          <w:bCs/>
          <w:sz w:val="18"/>
          <w:szCs w:val="20"/>
        </w:rPr>
        <w:t>with an emphasis in</w:t>
      </w:r>
      <w:r w:rsidR="00532579">
        <w:rPr>
          <w:rFonts w:cstheme="minorHAnsi"/>
          <w:bCs/>
          <w:sz w:val="18"/>
          <w:szCs w:val="20"/>
        </w:rPr>
        <w:t xml:space="preserve"> Secondary Education, Instructional Design, Reading/Literacy Education, Mathematics Education, Social Studies Education, Special Education, or Science Education</w:t>
      </w:r>
      <w:r w:rsidR="00961A79" w:rsidRPr="00961A79">
        <w:rPr>
          <w:rFonts w:cstheme="minorHAnsi"/>
          <w:bCs/>
          <w:sz w:val="18"/>
          <w:szCs w:val="20"/>
        </w:rPr>
        <w:t xml:space="preserve"> </w:t>
      </w:r>
      <w:r w:rsidR="00532579">
        <w:rPr>
          <w:rFonts w:cstheme="minorHAnsi"/>
          <w:bCs/>
          <w:sz w:val="18"/>
          <w:szCs w:val="20"/>
        </w:rPr>
        <w:t>(ABD in appropriate field will be considered</w:t>
      </w:r>
      <w:r w:rsidR="00961A79" w:rsidRPr="00961A79">
        <w:rPr>
          <w:rFonts w:cstheme="minorHAnsi"/>
          <w:bCs/>
          <w:sz w:val="18"/>
          <w:szCs w:val="20"/>
        </w:rPr>
        <w:t xml:space="preserve">). </w:t>
      </w:r>
      <w:r w:rsidR="00F320A3" w:rsidRPr="00961A79">
        <w:rPr>
          <w:rStyle w:val="Hyperlink"/>
          <w:rFonts w:cstheme="minorHAnsi"/>
          <w:bCs/>
          <w:color w:val="292934" w:themeColor="text1"/>
          <w:sz w:val="18"/>
          <w:szCs w:val="20"/>
          <w:u w:val="none"/>
        </w:rPr>
        <w:t>Successful candidates must be committed to working effectively with diverse student populations. Applicants are expected to describe their commitment to fostering a diverse educational environment through their research, teaching, and/or service activities.</w:t>
      </w:r>
      <w:r w:rsidR="00BD254F">
        <w:rPr>
          <w:rStyle w:val="Hyperlink"/>
          <w:rFonts w:cstheme="minorHAnsi"/>
          <w:bCs/>
          <w:color w:val="292934" w:themeColor="text1"/>
          <w:sz w:val="18"/>
          <w:szCs w:val="20"/>
          <w:u w:val="none"/>
        </w:rPr>
        <w:t xml:space="preserve"> </w:t>
      </w:r>
      <w:r w:rsidR="00BD254F" w:rsidRPr="00BD254F">
        <w:rPr>
          <w:rFonts w:cstheme="minorHAnsi"/>
          <w:sz w:val="18"/>
          <w:szCs w:val="18"/>
        </w:rPr>
        <w:t>Candidates m</w:t>
      </w:r>
      <w:r w:rsidR="00BD254F">
        <w:rPr>
          <w:rFonts w:cstheme="minorHAnsi"/>
          <w:sz w:val="18"/>
          <w:szCs w:val="18"/>
        </w:rPr>
        <w:t>ust have at least three years K-12</w:t>
      </w:r>
      <w:r w:rsidR="00BD254F" w:rsidRPr="00BD254F">
        <w:rPr>
          <w:rFonts w:cstheme="minorHAnsi"/>
          <w:sz w:val="18"/>
          <w:szCs w:val="18"/>
        </w:rPr>
        <w:t xml:space="preserve"> classroom experience as a certified teacher. Ex</w:t>
      </w:r>
      <w:r w:rsidR="00D64559">
        <w:rPr>
          <w:rFonts w:cstheme="minorHAnsi"/>
          <w:sz w:val="18"/>
          <w:szCs w:val="18"/>
        </w:rPr>
        <w:t>perience teaching pre-service teachers at the undergraduate</w:t>
      </w:r>
      <w:r w:rsidR="00BD254F">
        <w:rPr>
          <w:rFonts w:cstheme="minorHAnsi"/>
          <w:sz w:val="18"/>
          <w:szCs w:val="18"/>
        </w:rPr>
        <w:t xml:space="preserve"> level is desirable. Candidates</w:t>
      </w:r>
      <w:r w:rsidR="00BD254F" w:rsidRPr="00BD254F">
        <w:rPr>
          <w:rFonts w:cstheme="minorHAnsi"/>
          <w:sz w:val="18"/>
          <w:szCs w:val="18"/>
        </w:rPr>
        <w:t xml:space="preserve"> should h</w:t>
      </w:r>
      <w:r w:rsidR="00BD254F">
        <w:rPr>
          <w:rFonts w:cstheme="minorHAnsi"/>
          <w:sz w:val="18"/>
          <w:szCs w:val="18"/>
        </w:rPr>
        <w:t>ave or show potential to engage</w:t>
      </w:r>
      <w:r w:rsidR="00BD254F" w:rsidRPr="00BD254F">
        <w:rPr>
          <w:rFonts w:cstheme="minorHAnsi"/>
          <w:sz w:val="18"/>
          <w:szCs w:val="18"/>
        </w:rPr>
        <w:t xml:space="preserve"> </w:t>
      </w:r>
      <w:r w:rsidR="00BD254F">
        <w:rPr>
          <w:rFonts w:cstheme="minorHAnsi"/>
          <w:sz w:val="18"/>
          <w:szCs w:val="18"/>
        </w:rPr>
        <w:t xml:space="preserve">in </w:t>
      </w:r>
      <w:r w:rsidR="00BD254F" w:rsidRPr="00BD254F">
        <w:rPr>
          <w:rFonts w:cstheme="minorHAnsi"/>
          <w:sz w:val="18"/>
          <w:szCs w:val="18"/>
        </w:rPr>
        <w:t xml:space="preserve">scholarly </w:t>
      </w:r>
      <w:r w:rsidR="00BD254F">
        <w:rPr>
          <w:rFonts w:cstheme="minorHAnsi"/>
          <w:sz w:val="18"/>
          <w:szCs w:val="18"/>
        </w:rPr>
        <w:t>inquiry (publications, externally funded projects, etc.), and actively participate</w:t>
      </w:r>
      <w:r w:rsidR="00BD254F" w:rsidRPr="00BD254F">
        <w:rPr>
          <w:rFonts w:cstheme="minorHAnsi"/>
          <w:sz w:val="18"/>
          <w:szCs w:val="18"/>
        </w:rPr>
        <w:t xml:space="preserve"> in premiere professional organizations</w:t>
      </w:r>
      <w:r w:rsidR="00170E39">
        <w:rPr>
          <w:rFonts w:cstheme="minorHAnsi"/>
          <w:sz w:val="18"/>
          <w:szCs w:val="18"/>
        </w:rPr>
        <w:t xml:space="preserve"> (i.e. AERA)</w:t>
      </w:r>
      <w:r w:rsidR="00BD254F" w:rsidRPr="00BD254F">
        <w:rPr>
          <w:rFonts w:cstheme="minorHAnsi"/>
          <w:sz w:val="18"/>
          <w:szCs w:val="18"/>
        </w:rPr>
        <w:t xml:space="preserve">. </w:t>
      </w:r>
      <w:r w:rsidR="00BD254F">
        <w:rPr>
          <w:rFonts w:cstheme="minorHAnsi"/>
          <w:sz w:val="18"/>
          <w:szCs w:val="18"/>
        </w:rPr>
        <w:t>Preference will be given to candidates</w:t>
      </w:r>
      <w:r w:rsidR="00BD254F" w:rsidRPr="00BD254F">
        <w:rPr>
          <w:rFonts w:cstheme="minorHAnsi"/>
          <w:sz w:val="18"/>
          <w:szCs w:val="18"/>
        </w:rPr>
        <w:t xml:space="preserve"> who</w:t>
      </w:r>
      <w:r w:rsidR="00512082">
        <w:rPr>
          <w:rFonts w:cstheme="minorHAnsi"/>
          <w:sz w:val="18"/>
          <w:szCs w:val="18"/>
        </w:rPr>
        <w:t>: 1) demonstrate an ability to teach a var</w:t>
      </w:r>
      <w:r w:rsidR="00532579">
        <w:rPr>
          <w:rFonts w:cstheme="minorHAnsi"/>
          <w:sz w:val="18"/>
          <w:szCs w:val="18"/>
        </w:rPr>
        <w:t>iety of undergraduate and/or graduate courses</w:t>
      </w:r>
      <w:r w:rsidR="00BD254F" w:rsidRPr="00BD254F">
        <w:rPr>
          <w:rFonts w:cstheme="minorHAnsi"/>
          <w:sz w:val="18"/>
          <w:szCs w:val="18"/>
        </w:rPr>
        <w:t>; 2) have led or</w:t>
      </w:r>
      <w:r w:rsidR="005F6BB9">
        <w:rPr>
          <w:rFonts w:cstheme="minorHAnsi"/>
          <w:sz w:val="18"/>
          <w:szCs w:val="18"/>
        </w:rPr>
        <w:t xml:space="preserve"> </w:t>
      </w:r>
      <w:r w:rsidR="00532579">
        <w:rPr>
          <w:rFonts w:cstheme="minorHAnsi"/>
          <w:sz w:val="18"/>
          <w:szCs w:val="18"/>
        </w:rPr>
        <w:t xml:space="preserve">contributed to NCATE/CAEP, </w:t>
      </w:r>
      <w:r w:rsidR="00D64559">
        <w:rPr>
          <w:rFonts w:cstheme="minorHAnsi"/>
          <w:sz w:val="18"/>
          <w:szCs w:val="18"/>
        </w:rPr>
        <w:t>accreditation reports; 3) have taught online or hybrid courses (or who have formal training in teaching online or hybrid courses)</w:t>
      </w:r>
      <w:r w:rsidR="00BD254F" w:rsidRPr="00BD254F">
        <w:rPr>
          <w:rFonts w:cstheme="minorHAnsi"/>
          <w:sz w:val="18"/>
          <w:szCs w:val="18"/>
        </w:rPr>
        <w:t xml:space="preserve">. </w:t>
      </w:r>
    </w:p>
    <w:p w14:paraId="7B531ACD" w14:textId="77777777" w:rsidR="00F320A3" w:rsidRPr="00BD254F" w:rsidRDefault="00F320A3" w:rsidP="00F320A3">
      <w:pPr>
        <w:rPr>
          <w:bCs/>
          <w:caps/>
          <w:sz w:val="18"/>
          <w:szCs w:val="20"/>
        </w:rPr>
      </w:pPr>
    </w:p>
    <w:p w14:paraId="3E381D43" w14:textId="77777777" w:rsidR="00C933A7" w:rsidRPr="00CB76AD" w:rsidRDefault="00C933A7" w:rsidP="006B5D93">
      <w:pPr>
        <w:rPr>
          <w:b/>
          <w:sz w:val="18"/>
          <w:szCs w:val="20"/>
        </w:rPr>
      </w:pPr>
    </w:p>
    <w:p w14:paraId="09C777AC" w14:textId="77777777" w:rsidR="00426222" w:rsidRPr="008F7CF4" w:rsidRDefault="00C933A7" w:rsidP="00426222">
      <w:pPr>
        <w:rPr>
          <w:b/>
          <w:bCs/>
          <w:caps/>
          <w:sz w:val="18"/>
          <w:szCs w:val="20"/>
        </w:rPr>
      </w:pPr>
      <w:r w:rsidRPr="00CB76AD">
        <w:rPr>
          <w:b/>
          <w:bCs/>
          <w:caps/>
          <w:sz w:val="18"/>
          <w:szCs w:val="20"/>
        </w:rPr>
        <w:t>University and Community:</w:t>
      </w:r>
      <w:r w:rsidR="008F7CF4">
        <w:rPr>
          <w:b/>
          <w:bCs/>
          <w:caps/>
          <w:sz w:val="18"/>
          <w:szCs w:val="20"/>
        </w:rPr>
        <w:t xml:space="preserve"> </w:t>
      </w:r>
      <w:r w:rsidR="000408F5" w:rsidRPr="00CB76AD">
        <w:rPr>
          <w:sz w:val="18"/>
          <w:szCs w:val="20"/>
        </w:rPr>
        <w:t>The mission of the University of Louisiana at Lafayette is to offer exceptional education informed by diverse w</w:t>
      </w:r>
      <w:r w:rsidR="00DE21EB">
        <w:rPr>
          <w:sz w:val="18"/>
          <w:szCs w:val="20"/>
        </w:rPr>
        <w:t>orld</w:t>
      </w:r>
      <w:r w:rsidR="000408F5" w:rsidRPr="00CB76AD">
        <w:rPr>
          <w:sz w:val="18"/>
          <w:szCs w:val="20"/>
        </w:rPr>
        <w:t xml:space="preserve">views striving to develop innovative leaders who advance knowledge. </w:t>
      </w:r>
      <w:r w:rsidR="00426222" w:rsidRPr="00CB76AD">
        <w:rPr>
          <w:sz w:val="18"/>
          <w:szCs w:val="20"/>
        </w:rPr>
        <w:t>The Southern Asso</w:t>
      </w:r>
      <w:r w:rsidRPr="00CB76AD">
        <w:rPr>
          <w:sz w:val="18"/>
          <w:szCs w:val="20"/>
        </w:rPr>
        <w:t>ciation of Colleges and Schools</w:t>
      </w:r>
      <w:r w:rsidR="00426222" w:rsidRPr="00CB76AD">
        <w:rPr>
          <w:sz w:val="18"/>
          <w:szCs w:val="20"/>
        </w:rPr>
        <w:t xml:space="preserve"> Commission on Colleges accredits the University</w:t>
      </w:r>
      <w:r w:rsidR="000408F5" w:rsidRPr="00CB76AD">
        <w:rPr>
          <w:sz w:val="18"/>
          <w:szCs w:val="20"/>
        </w:rPr>
        <w:t xml:space="preserve">, which </w:t>
      </w:r>
      <w:r w:rsidR="00426222" w:rsidRPr="00CB76AD">
        <w:rPr>
          <w:sz w:val="18"/>
          <w:szCs w:val="20"/>
        </w:rPr>
        <w:t>offers undergraduate and graduate degrees in the arts, science</w:t>
      </w:r>
      <w:r w:rsidR="00C35614" w:rsidRPr="00CB76AD">
        <w:rPr>
          <w:sz w:val="18"/>
          <w:szCs w:val="20"/>
        </w:rPr>
        <w:t>s</w:t>
      </w:r>
      <w:r w:rsidR="00A75699" w:rsidRPr="00CB76AD">
        <w:rPr>
          <w:sz w:val="18"/>
          <w:szCs w:val="20"/>
        </w:rPr>
        <w:t xml:space="preserve">, and professional programs. </w:t>
      </w:r>
      <w:r w:rsidR="00426222" w:rsidRPr="00CB76AD">
        <w:rPr>
          <w:sz w:val="18"/>
          <w:szCs w:val="20"/>
        </w:rPr>
        <w:t>The University is a public research university with high research</w:t>
      </w:r>
      <w:r w:rsidR="002C49F6" w:rsidRPr="00CB76AD">
        <w:rPr>
          <w:sz w:val="18"/>
          <w:szCs w:val="20"/>
        </w:rPr>
        <w:t xml:space="preserve"> activity</w:t>
      </w:r>
      <w:r w:rsidRPr="00CB76AD">
        <w:rPr>
          <w:sz w:val="18"/>
          <w:szCs w:val="20"/>
        </w:rPr>
        <w:t>,</w:t>
      </w:r>
      <w:r w:rsidR="00426222" w:rsidRPr="00CB76AD">
        <w:rPr>
          <w:sz w:val="18"/>
          <w:szCs w:val="20"/>
        </w:rPr>
        <w:t xml:space="preserve"> an enrollment of over 18,000 students and </w:t>
      </w:r>
      <w:r w:rsidR="00CF498B" w:rsidRPr="00CB76AD">
        <w:rPr>
          <w:sz w:val="18"/>
          <w:szCs w:val="20"/>
        </w:rPr>
        <w:t>800</w:t>
      </w:r>
      <w:r w:rsidR="00426222" w:rsidRPr="00CB76AD">
        <w:rPr>
          <w:sz w:val="18"/>
          <w:szCs w:val="20"/>
        </w:rPr>
        <w:t xml:space="preserve"> faculty members</w:t>
      </w:r>
      <w:r w:rsidRPr="00CB76AD">
        <w:rPr>
          <w:sz w:val="18"/>
          <w:szCs w:val="20"/>
        </w:rPr>
        <w:t>.</w:t>
      </w:r>
      <w:r w:rsidR="00426222" w:rsidRPr="00CB76AD">
        <w:rPr>
          <w:sz w:val="18"/>
          <w:szCs w:val="20"/>
        </w:rPr>
        <w:t xml:space="preserve"> UL Lafayette is the largest of nine universities in the University of Louisiana System. The University offers degree programs in 5</w:t>
      </w:r>
      <w:r w:rsidR="0090080A">
        <w:rPr>
          <w:sz w:val="18"/>
          <w:szCs w:val="20"/>
        </w:rPr>
        <w:t>6</w:t>
      </w:r>
      <w:r w:rsidR="00426222" w:rsidRPr="00CB76AD">
        <w:rPr>
          <w:sz w:val="18"/>
          <w:szCs w:val="20"/>
        </w:rPr>
        <w:t xml:space="preserve"> undergraduate disciplines, </w:t>
      </w:r>
      <w:r w:rsidR="0090080A">
        <w:rPr>
          <w:sz w:val="18"/>
          <w:szCs w:val="20"/>
        </w:rPr>
        <w:t>15</w:t>
      </w:r>
      <w:r w:rsidR="00426222" w:rsidRPr="00CB76AD">
        <w:rPr>
          <w:sz w:val="18"/>
          <w:szCs w:val="20"/>
        </w:rPr>
        <w:t xml:space="preserve"> post</w:t>
      </w:r>
      <w:r w:rsidRPr="00CB76AD">
        <w:rPr>
          <w:sz w:val="18"/>
          <w:szCs w:val="20"/>
        </w:rPr>
        <w:t>-</w:t>
      </w:r>
      <w:r w:rsidR="00426222" w:rsidRPr="00CB76AD">
        <w:rPr>
          <w:sz w:val="18"/>
          <w:szCs w:val="20"/>
        </w:rPr>
        <w:t xml:space="preserve">bachelor certificates, </w:t>
      </w:r>
      <w:r w:rsidR="005A2D55">
        <w:rPr>
          <w:sz w:val="18"/>
          <w:szCs w:val="20"/>
        </w:rPr>
        <w:t>six</w:t>
      </w:r>
      <w:r w:rsidR="00426222" w:rsidRPr="00CB76AD">
        <w:rPr>
          <w:sz w:val="18"/>
          <w:szCs w:val="20"/>
        </w:rPr>
        <w:t xml:space="preserve"> graduate certificates, the ma</w:t>
      </w:r>
      <w:r w:rsidR="00720A2C" w:rsidRPr="00CB76AD">
        <w:rPr>
          <w:sz w:val="18"/>
          <w:szCs w:val="20"/>
        </w:rPr>
        <w:t>ster’s degree in 28 disciplines</w:t>
      </w:r>
      <w:r w:rsidR="00426222" w:rsidRPr="00CB76AD">
        <w:rPr>
          <w:sz w:val="18"/>
          <w:szCs w:val="20"/>
        </w:rPr>
        <w:t xml:space="preserve"> and the doctorate in 10 disciplines. Additional information about the University is available on the </w:t>
      </w:r>
      <w:r w:rsidR="00720A2C" w:rsidRPr="00CB76AD">
        <w:rPr>
          <w:sz w:val="18"/>
          <w:szCs w:val="20"/>
        </w:rPr>
        <w:t xml:space="preserve">University's webpage at </w:t>
      </w:r>
      <w:hyperlink r:id="rId7" w:history="1">
        <w:r w:rsidR="00720A2C" w:rsidRPr="00CB76AD">
          <w:rPr>
            <w:rStyle w:val="Hyperlink"/>
            <w:sz w:val="18"/>
            <w:szCs w:val="20"/>
          </w:rPr>
          <w:t>http://louisiana.edu./</w:t>
        </w:r>
      </w:hyperlink>
    </w:p>
    <w:p w14:paraId="4446BD47" w14:textId="77777777" w:rsidR="00426222" w:rsidRPr="00CB76AD" w:rsidRDefault="00426222" w:rsidP="00426222">
      <w:pPr>
        <w:rPr>
          <w:sz w:val="18"/>
          <w:szCs w:val="20"/>
        </w:rPr>
      </w:pPr>
    </w:p>
    <w:p w14:paraId="68D824AF" w14:textId="77777777" w:rsidR="00494B54" w:rsidRPr="00CB76AD" w:rsidRDefault="00426222" w:rsidP="00426222">
      <w:pPr>
        <w:rPr>
          <w:sz w:val="18"/>
          <w:szCs w:val="20"/>
        </w:rPr>
      </w:pPr>
      <w:r w:rsidRPr="00CB76AD">
        <w:rPr>
          <w:sz w:val="18"/>
          <w:szCs w:val="20"/>
        </w:rPr>
        <w:t>Located midway between New Orleans and Houston, Lafayette is the heart of Louisiana's Acadian-Creole region. The city of over 126,000 is part</w:t>
      </w:r>
      <w:r w:rsidR="00C933A7" w:rsidRPr="00CB76AD">
        <w:rPr>
          <w:sz w:val="18"/>
          <w:szCs w:val="20"/>
        </w:rPr>
        <w:t xml:space="preserve"> of the Lafayette-Acadiana area, </w:t>
      </w:r>
      <w:r w:rsidR="00FE603C">
        <w:rPr>
          <w:sz w:val="18"/>
          <w:szCs w:val="20"/>
        </w:rPr>
        <w:t xml:space="preserve">which </w:t>
      </w:r>
      <w:r w:rsidR="00C933A7" w:rsidRPr="00CB76AD">
        <w:rPr>
          <w:sz w:val="18"/>
          <w:szCs w:val="20"/>
        </w:rPr>
        <w:t xml:space="preserve">has </w:t>
      </w:r>
      <w:r w:rsidRPr="00CB76AD">
        <w:rPr>
          <w:sz w:val="18"/>
          <w:szCs w:val="20"/>
        </w:rPr>
        <w:t>a total population of 616,000</w:t>
      </w:r>
      <w:r w:rsidR="00C933A7" w:rsidRPr="00CB76AD">
        <w:rPr>
          <w:sz w:val="18"/>
          <w:szCs w:val="20"/>
        </w:rPr>
        <w:t xml:space="preserve"> and </w:t>
      </w:r>
      <w:r w:rsidRPr="00CB76AD">
        <w:rPr>
          <w:sz w:val="18"/>
          <w:szCs w:val="20"/>
        </w:rPr>
        <w:t>is one of Louisiana's fastest-growing metropolitan</w:t>
      </w:r>
      <w:r w:rsidR="00C933A7" w:rsidRPr="00CB76AD">
        <w:rPr>
          <w:sz w:val="18"/>
          <w:szCs w:val="20"/>
        </w:rPr>
        <w:t xml:space="preserve"> areas</w:t>
      </w:r>
      <w:r w:rsidRPr="00CB76AD">
        <w:rPr>
          <w:sz w:val="18"/>
          <w:szCs w:val="20"/>
        </w:rPr>
        <w:t xml:space="preserve">. Lafayette serves as the base of Louisiana's offshore oil industry, as well as the financial, retail, and medical center for </w:t>
      </w:r>
      <w:r w:rsidR="00720A2C" w:rsidRPr="00CB76AD">
        <w:rPr>
          <w:sz w:val="18"/>
          <w:szCs w:val="20"/>
        </w:rPr>
        <w:t>S</w:t>
      </w:r>
      <w:r w:rsidRPr="00CB76AD">
        <w:rPr>
          <w:sz w:val="18"/>
          <w:szCs w:val="20"/>
        </w:rPr>
        <w:t>outh-Central Louisiana.</w:t>
      </w:r>
    </w:p>
    <w:p w14:paraId="470429E3" w14:textId="77777777" w:rsidR="0048023E" w:rsidRPr="00CB76AD" w:rsidRDefault="0048023E" w:rsidP="00426222">
      <w:pPr>
        <w:rPr>
          <w:sz w:val="18"/>
          <w:szCs w:val="20"/>
        </w:rPr>
      </w:pPr>
    </w:p>
    <w:p w14:paraId="05C7BAEA" w14:textId="77777777" w:rsidR="0048023E" w:rsidRPr="00CB76AD" w:rsidRDefault="0048023E" w:rsidP="00426222">
      <w:pPr>
        <w:rPr>
          <w:rFonts w:cstheme="minorHAnsi"/>
          <w:sz w:val="18"/>
          <w:szCs w:val="20"/>
        </w:rPr>
      </w:pPr>
      <w:r w:rsidRPr="00CB76AD">
        <w:rPr>
          <w:b/>
          <w:caps/>
          <w:sz w:val="18"/>
          <w:szCs w:val="20"/>
        </w:rPr>
        <w:t>Salary</w:t>
      </w:r>
      <w:r w:rsidRPr="00CB76AD">
        <w:rPr>
          <w:rFonts w:cstheme="minorHAnsi"/>
          <w:b/>
          <w:caps/>
          <w:sz w:val="18"/>
          <w:szCs w:val="20"/>
        </w:rPr>
        <w:t xml:space="preserve">: </w:t>
      </w:r>
      <w:r w:rsidRPr="00CB76AD">
        <w:rPr>
          <w:rFonts w:cstheme="minorHAnsi"/>
          <w:sz w:val="18"/>
          <w:szCs w:val="20"/>
        </w:rPr>
        <w:t>Commensurate with experience.</w:t>
      </w:r>
    </w:p>
    <w:p w14:paraId="5A5A677E" w14:textId="77777777" w:rsidR="0048023E" w:rsidRPr="00CB76AD" w:rsidRDefault="0048023E" w:rsidP="00426222">
      <w:pPr>
        <w:rPr>
          <w:rFonts w:cstheme="minorHAnsi"/>
          <w:sz w:val="18"/>
          <w:szCs w:val="20"/>
        </w:rPr>
      </w:pPr>
    </w:p>
    <w:p w14:paraId="5941275C" w14:textId="77777777" w:rsidR="0048023E" w:rsidRPr="00CB76AD" w:rsidRDefault="0048023E" w:rsidP="00426222">
      <w:pPr>
        <w:rPr>
          <w:rFonts w:cstheme="minorHAnsi"/>
          <w:b/>
          <w:bCs/>
          <w:caps/>
          <w:sz w:val="18"/>
          <w:szCs w:val="20"/>
        </w:rPr>
      </w:pPr>
      <w:r w:rsidRPr="00CB76AD">
        <w:rPr>
          <w:rFonts w:cstheme="minorHAnsi"/>
          <w:b/>
          <w:bCs/>
          <w:caps/>
          <w:sz w:val="18"/>
          <w:szCs w:val="20"/>
        </w:rPr>
        <w:t xml:space="preserve">Starting Date: </w:t>
      </w:r>
      <w:r w:rsidR="00BD254F">
        <w:rPr>
          <w:rFonts w:cstheme="minorHAnsi"/>
          <w:b/>
          <w:bCs/>
          <w:sz w:val="18"/>
          <w:szCs w:val="20"/>
        </w:rPr>
        <w:t>August 2016</w:t>
      </w:r>
    </w:p>
    <w:p w14:paraId="338FE56A" w14:textId="77777777" w:rsidR="0048023E" w:rsidRPr="00CB76AD" w:rsidRDefault="0048023E" w:rsidP="00426222">
      <w:pPr>
        <w:rPr>
          <w:rFonts w:cstheme="minorHAnsi"/>
          <w:b/>
          <w:bCs/>
          <w:caps/>
          <w:sz w:val="18"/>
          <w:szCs w:val="20"/>
        </w:rPr>
      </w:pPr>
    </w:p>
    <w:p w14:paraId="3260EA0D" w14:textId="6EF5F2CF" w:rsidR="00DE21EB" w:rsidRPr="008F7CF4" w:rsidRDefault="0048023E" w:rsidP="00DE21EB">
      <w:pPr>
        <w:rPr>
          <w:rFonts w:cstheme="minorHAnsi"/>
          <w:b/>
          <w:bCs/>
          <w:caps/>
          <w:sz w:val="18"/>
          <w:szCs w:val="18"/>
        </w:rPr>
      </w:pPr>
      <w:r w:rsidRPr="00CB76AD">
        <w:rPr>
          <w:rFonts w:cstheme="minorHAnsi"/>
          <w:b/>
          <w:bCs/>
          <w:caps/>
          <w:sz w:val="18"/>
          <w:szCs w:val="20"/>
        </w:rPr>
        <w:t xml:space="preserve">Applications: </w:t>
      </w:r>
      <w:r w:rsidR="00DE21EB" w:rsidRPr="008F7CF4">
        <w:rPr>
          <w:rFonts w:cstheme="minorHAnsi"/>
          <w:sz w:val="18"/>
          <w:szCs w:val="18"/>
        </w:rPr>
        <w:t>Send letter of application, vitae, contact information for three professional references (finalists will be asked to submit professional letters of recommendation),</w:t>
      </w:r>
      <w:r w:rsidR="00DE21EB" w:rsidRPr="008F7CF4">
        <w:rPr>
          <w:rFonts w:cstheme="minorHAnsi"/>
          <w:b/>
          <w:bCs/>
          <w:caps/>
          <w:sz w:val="18"/>
          <w:szCs w:val="18"/>
        </w:rPr>
        <w:t xml:space="preserve"> </w:t>
      </w:r>
      <w:r w:rsidR="003D4587">
        <w:rPr>
          <w:rFonts w:cstheme="minorHAnsi"/>
          <w:sz w:val="18"/>
          <w:szCs w:val="18"/>
        </w:rPr>
        <w:t>unofficial</w:t>
      </w:r>
      <w:r w:rsidR="003D4587" w:rsidRPr="003D4587">
        <w:rPr>
          <w:rFonts w:cstheme="minorHAnsi"/>
          <w:sz w:val="18"/>
          <w:szCs w:val="18"/>
        </w:rPr>
        <w:t xml:space="preserve"> </w:t>
      </w:r>
      <w:r w:rsidR="003D4587">
        <w:rPr>
          <w:rFonts w:cstheme="minorHAnsi"/>
          <w:sz w:val="18"/>
          <w:szCs w:val="18"/>
        </w:rPr>
        <w:t>g</w:t>
      </w:r>
      <w:r w:rsidR="00DE21EB" w:rsidRPr="003D4587">
        <w:rPr>
          <w:rFonts w:cstheme="minorHAnsi"/>
          <w:sz w:val="18"/>
          <w:szCs w:val="18"/>
        </w:rPr>
        <w:t>raduate</w:t>
      </w:r>
      <w:r w:rsidR="00DE21EB" w:rsidRPr="008F7CF4">
        <w:rPr>
          <w:rFonts w:cstheme="minorHAnsi"/>
          <w:sz w:val="18"/>
          <w:szCs w:val="18"/>
        </w:rPr>
        <w:t xml:space="preserve"> transcripts, and supporting materials for initial consideration to </w:t>
      </w:r>
      <w:hyperlink r:id="rId8" w:history="1">
        <w:r w:rsidR="00DE21EB" w:rsidRPr="008F7CF4">
          <w:rPr>
            <w:rStyle w:val="Hyperlink"/>
            <w:rFonts w:cstheme="minorHAnsi"/>
            <w:sz w:val="18"/>
            <w:szCs w:val="18"/>
          </w:rPr>
          <w:t>edci@louisiana.edu</w:t>
        </w:r>
      </w:hyperlink>
      <w:r w:rsidR="00DE21EB" w:rsidRPr="008F7CF4">
        <w:rPr>
          <w:rFonts w:cstheme="minorHAnsi"/>
          <w:sz w:val="18"/>
          <w:szCs w:val="18"/>
        </w:rPr>
        <w:t xml:space="preserve"> or:</w:t>
      </w:r>
    </w:p>
    <w:p w14:paraId="4AFFC6B2" w14:textId="2D8D4276" w:rsidR="00DE21EB" w:rsidRPr="008F7CF4" w:rsidRDefault="00532579" w:rsidP="008F7CF4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Chair, Visiting Professor, Secondary Education </w:t>
      </w:r>
      <w:r w:rsidR="00DE21EB" w:rsidRPr="008F7CF4">
        <w:rPr>
          <w:rFonts w:cstheme="minorHAnsi"/>
          <w:sz w:val="18"/>
          <w:szCs w:val="18"/>
        </w:rPr>
        <w:t>QSN Committee</w:t>
      </w:r>
    </w:p>
    <w:p w14:paraId="51766990" w14:textId="77777777" w:rsidR="00DE21EB" w:rsidRPr="008F7CF4" w:rsidRDefault="00DE21EB" w:rsidP="008F7CF4">
      <w:pPr>
        <w:ind w:left="2880" w:hanging="2880"/>
        <w:jc w:val="center"/>
        <w:rPr>
          <w:rFonts w:cstheme="minorHAnsi"/>
          <w:sz w:val="18"/>
          <w:szCs w:val="18"/>
        </w:rPr>
      </w:pPr>
      <w:r w:rsidRPr="008F7CF4">
        <w:rPr>
          <w:rFonts w:cstheme="minorHAnsi"/>
          <w:sz w:val="18"/>
          <w:szCs w:val="18"/>
        </w:rPr>
        <w:t>University of Louisiana at Lafayette</w:t>
      </w:r>
    </w:p>
    <w:p w14:paraId="46BC9D6B" w14:textId="77777777" w:rsidR="00DE21EB" w:rsidRPr="008F7CF4" w:rsidRDefault="00DE21EB" w:rsidP="008F7CF4">
      <w:pPr>
        <w:ind w:left="2880" w:hanging="2880"/>
        <w:jc w:val="center"/>
        <w:rPr>
          <w:rFonts w:cstheme="minorHAnsi"/>
          <w:sz w:val="18"/>
          <w:szCs w:val="18"/>
        </w:rPr>
      </w:pPr>
      <w:r w:rsidRPr="008F7CF4">
        <w:rPr>
          <w:rFonts w:cstheme="minorHAnsi"/>
          <w:sz w:val="18"/>
          <w:szCs w:val="18"/>
        </w:rPr>
        <w:t>P.O. Box 43591</w:t>
      </w:r>
    </w:p>
    <w:p w14:paraId="4CEFDF1F" w14:textId="77777777" w:rsidR="00DE21EB" w:rsidRPr="008F7CF4" w:rsidRDefault="00DE21EB" w:rsidP="008F7CF4">
      <w:pPr>
        <w:ind w:left="2880" w:hanging="2880"/>
        <w:jc w:val="center"/>
        <w:rPr>
          <w:rFonts w:cstheme="minorHAnsi"/>
          <w:sz w:val="18"/>
          <w:szCs w:val="18"/>
        </w:rPr>
      </w:pPr>
      <w:r w:rsidRPr="008F7CF4">
        <w:rPr>
          <w:rFonts w:cstheme="minorHAnsi"/>
          <w:sz w:val="18"/>
          <w:szCs w:val="18"/>
        </w:rPr>
        <w:t>Lafayette, LA 70504-3591</w:t>
      </w:r>
    </w:p>
    <w:p w14:paraId="294F8C84" w14:textId="548F69B9" w:rsidR="005671A7" w:rsidRPr="008F7CF4" w:rsidRDefault="00DE21EB" w:rsidP="008F7CF4">
      <w:pPr>
        <w:jc w:val="center"/>
        <w:rPr>
          <w:rFonts w:cstheme="minorHAnsi"/>
          <w:b/>
          <w:bCs/>
          <w:sz w:val="18"/>
          <w:szCs w:val="18"/>
        </w:rPr>
      </w:pPr>
      <w:r w:rsidRPr="008F7CF4">
        <w:rPr>
          <w:rFonts w:cstheme="minorHAnsi"/>
          <w:sz w:val="18"/>
          <w:szCs w:val="18"/>
        </w:rPr>
        <w:t xml:space="preserve">Preference will be given to applications received by </w:t>
      </w:r>
      <w:r w:rsidR="00532579">
        <w:rPr>
          <w:rStyle w:val="object"/>
          <w:rFonts w:cstheme="minorHAnsi"/>
          <w:sz w:val="18"/>
          <w:szCs w:val="18"/>
        </w:rPr>
        <w:t>February 22,</w:t>
      </w:r>
      <w:r w:rsidRPr="008F7CF4">
        <w:rPr>
          <w:rStyle w:val="object"/>
          <w:rFonts w:cstheme="minorHAnsi"/>
          <w:sz w:val="18"/>
          <w:szCs w:val="18"/>
        </w:rPr>
        <w:t xml:space="preserve"> 201</w:t>
      </w:r>
      <w:r w:rsidR="008F7CF4" w:rsidRPr="008F7CF4">
        <w:rPr>
          <w:rStyle w:val="object"/>
          <w:rFonts w:cstheme="minorHAnsi"/>
          <w:sz w:val="18"/>
          <w:szCs w:val="18"/>
        </w:rPr>
        <w:t>6.</w:t>
      </w:r>
    </w:p>
    <w:p w14:paraId="6BCE7F23" w14:textId="77777777" w:rsidR="000408F5" w:rsidRPr="008F7CF4" w:rsidRDefault="000408F5" w:rsidP="00426222">
      <w:pPr>
        <w:rPr>
          <w:rFonts w:cstheme="minorHAnsi"/>
          <w:b/>
          <w:bCs/>
          <w:sz w:val="18"/>
          <w:szCs w:val="18"/>
        </w:rPr>
      </w:pPr>
    </w:p>
    <w:p w14:paraId="6BF06416" w14:textId="77777777" w:rsidR="0048023E" w:rsidRPr="008F7CF4" w:rsidRDefault="0048023E" w:rsidP="00426222">
      <w:pPr>
        <w:rPr>
          <w:rFonts w:cstheme="minorHAnsi"/>
          <w:b/>
          <w:bCs/>
          <w:caps/>
          <w:sz w:val="18"/>
          <w:szCs w:val="18"/>
        </w:rPr>
      </w:pPr>
      <w:r w:rsidRPr="008F7CF4">
        <w:rPr>
          <w:rFonts w:cstheme="minorHAnsi"/>
          <w:sz w:val="18"/>
          <w:szCs w:val="18"/>
        </w:rPr>
        <w:t>The review process will continue</w:t>
      </w:r>
      <w:r w:rsidR="00F320A3" w:rsidRPr="008F7CF4">
        <w:rPr>
          <w:rFonts w:cstheme="minorHAnsi"/>
          <w:sz w:val="18"/>
          <w:szCs w:val="18"/>
        </w:rPr>
        <w:t xml:space="preserve"> until the position is filled. The University of Louisiana at Lafayette is dedicated to the goal of building a diverse faculty committed to teaching and working in a multicultural environment. Women, minorities, and individuals with disabilities are strongly encouraged to apply.  </w:t>
      </w:r>
    </w:p>
    <w:sectPr w:rsidR="0048023E" w:rsidRPr="008F7CF4" w:rsidSect="000408F5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2AF6" w14:textId="77777777" w:rsidR="00612965" w:rsidRDefault="00612965" w:rsidP="00A039E3">
      <w:r>
        <w:separator/>
      </w:r>
    </w:p>
  </w:endnote>
  <w:endnote w:type="continuationSeparator" w:id="0">
    <w:p w14:paraId="171EB79E" w14:textId="77777777" w:rsidR="00612965" w:rsidRDefault="00612965" w:rsidP="00A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82EF7" w14:textId="77777777" w:rsidR="00612965" w:rsidRDefault="00612965" w:rsidP="00A039E3">
      <w:r>
        <w:separator/>
      </w:r>
    </w:p>
  </w:footnote>
  <w:footnote w:type="continuationSeparator" w:id="0">
    <w:p w14:paraId="319459EA" w14:textId="77777777" w:rsidR="00612965" w:rsidRDefault="00612965" w:rsidP="00A0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2B12B" w14:textId="77777777" w:rsidR="00D64559" w:rsidRPr="00A039E3" w:rsidRDefault="00D64559" w:rsidP="008F7CF4">
    <w:pPr>
      <w:pStyle w:val="Title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21FE27A7" wp14:editId="2E43F48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169025" cy="1028700"/>
          <wp:effectExtent l="0" t="0" r="3175" b="12700"/>
          <wp:wrapThrough wrapText="bothSides">
            <wp:wrapPolygon edited="0">
              <wp:start x="0" y="0"/>
              <wp:lineTo x="0" y="21333"/>
              <wp:lineTo x="21522" y="21333"/>
              <wp:lineTo x="21522" y="0"/>
              <wp:lineTo x="0" y="0"/>
            </wp:wrapPolygon>
          </wp:wrapThrough>
          <wp:docPr id="1" name="Picture 1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9E3">
      <w:rPr>
        <w:sz w:val="32"/>
      </w:rPr>
      <w:t>V</w:t>
    </w:r>
    <w:r>
      <w:rPr>
        <w:sz w:val="32"/>
      </w:rPr>
      <w:t>acancy 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E"/>
    <w:rsid w:val="000408F5"/>
    <w:rsid w:val="0008063B"/>
    <w:rsid w:val="00163C7F"/>
    <w:rsid w:val="00170E39"/>
    <w:rsid w:val="002C49F6"/>
    <w:rsid w:val="003777BC"/>
    <w:rsid w:val="003A47DA"/>
    <w:rsid w:val="003D4587"/>
    <w:rsid w:val="00426222"/>
    <w:rsid w:val="0048023E"/>
    <w:rsid w:val="00494B54"/>
    <w:rsid w:val="004F3F99"/>
    <w:rsid w:val="00512082"/>
    <w:rsid w:val="00532579"/>
    <w:rsid w:val="00566D1E"/>
    <w:rsid w:val="005671A7"/>
    <w:rsid w:val="005A2D55"/>
    <w:rsid w:val="005F6BB9"/>
    <w:rsid w:val="00612965"/>
    <w:rsid w:val="006360A4"/>
    <w:rsid w:val="006B5D93"/>
    <w:rsid w:val="00720A2C"/>
    <w:rsid w:val="007724AA"/>
    <w:rsid w:val="00780E8B"/>
    <w:rsid w:val="00864608"/>
    <w:rsid w:val="008F7CF4"/>
    <w:rsid w:val="0090080A"/>
    <w:rsid w:val="009108DD"/>
    <w:rsid w:val="00961A79"/>
    <w:rsid w:val="00962DF4"/>
    <w:rsid w:val="009760D4"/>
    <w:rsid w:val="00A039E3"/>
    <w:rsid w:val="00A27703"/>
    <w:rsid w:val="00A33E55"/>
    <w:rsid w:val="00A603CA"/>
    <w:rsid w:val="00A75699"/>
    <w:rsid w:val="00A936C8"/>
    <w:rsid w:val="00AC24B0"/>
    <w:rsid w:val="00B14D8C"/>
    <w:rsid w:val="00B222DD"/>
    <w:rsid w:val="00B62D83"/>
    <w:rsid w:val="00B65120"/>
    <w:rsid w:val="00BD254F"/>
    <w:rsid w:val="00C35614"/>
    <w:rsid w:val="00C41479"/>
    <w:rsid w:val="00C933A7"/>
    <w:rsid w:val="00CB76AD"/>
    <w:rsid w:val="00CF498B"/>
    <w:rsid w:val="00D64559"/>
    <w:rsid w:val="00DE21EB"/>
    <w:rsid w:val="00E0109A"/>
    <w:rsid w:val="00E222DF"/>
    <w:rsid w:val="00E61FBE"/>
    <w:rsid w:val="00E80C23"/>
    <w:rsid w:val="00E837B4"/>
    <w:rsid w:val="00E87E97"/>
    <w:rsid w:val="00F23283"/>
    <w:rsid w:val="00F320A3"/>
    <w:rsid w:val="00F35344"/>
    <w:rsid w:val="00FC0DDA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D9383"/>
  <w14:defaultImageDpi w14:val="300"/>
  <w15:docId w15:val="{CC59026A-3BFF-4B4C-A78A-83848B48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9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7C7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E3"/>
  </w:style>
  <w:style w:type="paragraph" w:styleId="Footer">
    <w:name w:val="footer"/>
    <w:basedOn w:val="Normal"/>
    <w:link w:val="FooterChar"/>
    <w:uiPriority w:val="99"/>
    <w:unhideWhenUsed/>
    <w:rsid w:val="00A03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E3"/>
  </w:style>
  <w:style w:type="character" w:customStyle="1" w:styleId="Heading2Char">
    <w:name w:val="Heading 2 Char"/>
    <w:basedOn w:val="DefaultParagraphFont"/>
    <w:link w:val="Heading2"/>
    <w:uiPriority w:val="9"/>
    <w:rsid w:val="00A039E3"/>
    <w:rPr>
      <w:rFonts w:asciiTheme="majorHAnsi" w:eastAsiaTheme="majorEastAsia" w:hAnsiTheme="majorHAnsi" w:cstheme="majorBidi"/>
      <w:color w:val="6B7C7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39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760D4"/>
    <w:rPr>
      <w:color w:val="800080" w:themeColor="followedHyperlink"/>
      <w:u w:val="single"/>
    </w:rPr>
  </w:style>
  <w:style w:type="character" w:customStyle="1" w:styleId="object">
    <w:name w:val="object"/>
    <w:rsid w:val="00DE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i@louisi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uisiana.ed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Robert W</dc:creator>
  <cp:keywords/>
  <dc:description/>
  <cp:lastModifiedBy>Faul Corey J</cp:lastModifiedBy>
  <cp:revision>2</cp:revision>
  <cp:lastPrinted>2015-11-09T20:39:00Z</cp:lastPrinted>
  <dcterms:created xsi:type="dcterms:W3CDTF">2016-01-22T17:58:00Z</dcterms:created>
  <dcterms:modified xsi:type="dcterms:W3CDTF">2016-01-22T17:58:00Z</dcterms:modified>
</cp:coreProperties>
</file>