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5" w:rsidRDefault="009D0E65" w:rsidP="007933B9"/>
    <w:p w:rsidR="0053151E" w:rsidRDefault="0053151E" w:rsidP="007933B9"/>
    <w:p w:rsidR="0053151E" w:rsidRDefault="0053151E" w:rsidP="007933B9"/>
    <w:p w:rsidR="0053151E" w:rsidRDefault="0053151E" w:rsidP="007933B9">
      <w:bookmarkStart w:id="0" w:name="_GoBack"/>
      <w:bookmarkEnd w:id="0"/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  <w:b/>
        </w:rPr>
      </w:pPr>
      <w:r w:rsidRPr="00331BCD">
        <w:rPr>
          <w:rFonts w:asciiTheme="majorHAnsi" w:hAnsiTheme="majorHAnsi" w:cs="b'4∏‹ˇøàw≈'1"/>
          <w:b/>
        </w:rPr>
        <w:t>Position: Multimedia Specialist</w:t>
      </w:r>
      <w:r>
        <w:rPr>
          <w:rFonts w:asciiTheme="majorHAnsi" w:hAnsiTheme="majorHAnsi" w:cs="b'4∏‹ˇøàw≈'1"/>
          <w:b/>
        </w:rPr>
        <w:t xml:space="preserve"> </w:t>
      </w:r>
      <w:r>
        <w:rPr>
          <w:rFonts w:asciiTheme="majorHAnsi" w:hAnsiTheme="majorHAnsi" w:cs="b'4∏‹ˇøàw≈'1"/>
          <w:b/>
        </w:rPr>
        <w:tab/>
      </w:r>
      <w:r>
        <w:rPr>
          <w:rFonts w:asciiTheme="majorHAnsi" w:hAnsiTheme="majorHAnsi" w:cs="b'4∏‹ˇøàw≈'1"/>
          <w:b/>
        </w:rPr>
        <w:tab/>
      </w:r>
      <w:r>
        <w:rPr>
          <w:rFonts w:asciiTheme="majorHAnsi" w:hAnsiTheme="majorHAnsi" w:cs="b'4∏‹ˇøàw≈'1"/>
          <w:b/>
        </w:rPr>
        <w:tab/>
      </w:r>
      <w:r>
        <w:rPr>
          <w:rFonts w:asciiTheme="majorHAnsi" w:hAnsiTheme="majorHAnsi" w:cs="b'4∏‹ˇøàw≈'1"/>
          <w:b/>
        </w:rPr>
        <w:tab/>
        <w:t>EEO# UA 10-15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Responsibility: The Multimedia Specialist is responsible for leading UL Lafayette’</w:t>
      </w:r>
      <w:r>
        <w:rPr>
          <w:rFonts w:asciiTheme="majorHAnsi" w:hAnsiTheme="majorHAnsi" w:cs="b'4∏‹ˇøàw≈'1"/>
        </w:rPr>
        <w:t>s content generation for video</w:t>
      </w:r>
      <w:r w:rsidRPr="00331BCD">
        <w:rPr>
          <w:rFonts w:asciiTheme="majorHAnsi" w:hAnsiTheme="majorHAnsi" w:cs="b'4∏‹ˇøàw≈'1"/>
        </w:rPr>
        <w:t xml:space="preserve">, audio and other emerging visual and online communications. He or she will shape, articulate and champion the vision for multimedia storytelling to build awareness of the </w:t>
      </w:r>
      <w:r>
        <w:rPr>
          <w:rFonts w:asciiTheme="majorHAnsi" w:hAnsiTheme="majorHAnsi" w:cs="b'4∏‹ˇøàw≈'1"/>
        </w:rPr>
        <w:t>U</w:t>
      </w:r>
      <w:r w:rsidRPr="00331BCD">
        <w:rPr>
          <w:rFonts w:asciiTheme="majorHAnsi" w:hAnsiTheme="majorHAnsi" w:cs="b'4∏‹ˇøàw≈'1"/>
        </w:rPr>
        <w:t xml:space="preserve">niversity's reputation among national and international audiences for quality academic programs, research, economic development, community service and cultural preservation. </w:t>
      </w:r>
      <w:r>
        <w:rPr>
          <w:rFonts w:asciiTheme="majorHAnsi" w:hAnsiTheme="majorHAnsi" w:cs="b'4∏‹ˇøàw≈'1"/>
        </w:rPr>
        <w:t>The specialist</w:t>
      </w:r>
      <w:r w:rsidRPr="00331BCD">
        <w:rPr>
          <w:rFonts w:asciiTheme="majorHAnsi" w:hAnsiTheme="majorHAnsi" w:cs="b'4∏‹ˇøàw≈'1"/>
        </w:rPr>
        <w:t xml:space="preserve"> will also help position faculty as experts in their respective fields.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>
        <w:rPr>
          <w:rFonts w:asciiTheme="majorHAnsi" w:hAnsiTheme="majorHAnsi" w:cs="b'4∏‹ˇøàw≈'1"/>
        </w:rPr>
        <w:t xml:space="preserve">The specialist will </w:t>
      </w:r>
      <w:r w:rsidRPr="00331BCD">
        <w:rPr>
          <w:rFonts w:asciiTheme="majorHAnsi" w:hAnsiTheme="majorHAnsi" w:cs="b'4∏‹ˇøàw≈'1"/>
        </w:rPr>
        <w:t>manage</w:t>
      </w:r>
      <w:r>
        <w:rPr>
          <w:rFonts w:asciiTheme="majorHAnsi" w:hAnsiTheme="majorHAnsi" w:cs="b'4∏‹ˇøàw≈'1"/>
        </w:rPr>
        <w:t xml:space="preserve"> the University’s</w:t>
      </w:r>
      <w:r w:rsidRPr="00331BCD">
        <w:rPr>
          <w:rFonts w:asciiTheme="majorHAnsi" w:hAnsiTheme="majorHAnsi" w:cs="b'4∏‹ˇøàw≈'1"/>
        </w:rPr>
        <w:t xml:space="preserve"> presence on television, radio and the Web through activities, such as:</w:t>
      </w:r>
    </w:p>
    <w:p w:rsidR="0053151E" w:rsidRDefault="0053151E" w:rsidP="0053151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 xml:space="preserve">Writing, shooting, editing, and monitoring television promotions, and producing videos, </w:t>
      </w:r>
      <w:r>
        <w:rPr>
          <w:rFonts w:asciiTheme="majorHAnsi" w:hAnsiTheme="majorHAnsi" w:cs="b'4∏‹ˇøàw≈'1"/>
        </w:rPr>
        <w:t xml:space="preserve">news stories, </w:t>
      </w:r>
      <w:r w:rsidRPr="00331BCD">
        <w:rPr>
          <w:rFonts w:asciiTheme="majorHAnsi" w:hAnsiTheme="majorHAnsi" w:cs="b'4∏‹ˇøàw≈'1"/>
        </w:rPr>
        <w:t>PSAs and podcasts on the university's behalf.</w:t>
      </w:r>
    </w:p>
    <w:p w:rsidR="0053151E" w:rsidRPr="00637466" w:rsidRDefault="0053151E" w:rsidP="0053151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>
        <w:rPr>
          <w:rFonts w:asciiTheme="majorHAnsi" w:hAnsiTheme="majorHAnsi" w:cs="b'4∏‹ˇøàw≈'1"/>
        </w:rPr>
        <w:t>D</w:t>
      </w:r>
      <w:r w:rsidRPr="00637466">
        <w:rPr>
          <w:rFonts w:asciiTheme="majorHAnsi" w:hAnsiTheme="majorHAnsi" w:cs="b'4∏‹ˇøàw≈'1"/>
        </w:rPr>
        <w:t xml:space="preserve">eveloping content on social media platforms, such as Facebook, YouTube, Vine </w:t>
      </w:r>
      <w:r>
        <w:rPr>
          <w:rFonts w:asciiTheme="majorHAnsi" w:hAnsiTheme="majorHAnsi" w:cs="b'4∏‹ˇøàw≈'1"/>
        </w:rPr>
        <w:t>and iTunes, and manage responses.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Other responsibilities include assisting</w:t>
      </w:r>
      <w:r>
        <w:rPr>
          <w:rFonts w:asciiTheme="majorHAnsi" w:hAnsiTheme="majorHAnsi" w:cs="b'4∏‹ˇøàw≈'1"/>
        </w:rPr>
        <w:t xml:space="preserve"> with media relations, crisis communications, and serving as a liaison for commercial filming, </w:t>
      </w:r>
      <w:r w:rsidRPr="00331BCD">
        <w:rPr>
          <w:rFonts w:asciiTheme="majorHAnsi" w:hAnsiTheme="majorHAnsi" w:cs="b'4∏‹ˇøàw≈'1"/>
        </w:rPr>
        <w:t xml:space="preserve">and networking with broadcast and </w:t>
      </w:r>
      <w:r>
        <w:rPr>
          <w:rFonts w:asciiTheme="majorHAnsi" w:hAnsiTheme="majorHAnsi" w:cs="b'4∏‹ˇøàw≈'1"/>
        </w:rPr>
        <w:t>social media</w:t>
      </w:r>
      <w:r w:rsidRPr="00331BCD">
        <w:rPr>
          <w:rFonts w:asciiTheme="majorHAnsi" w:hAnsiTheme="majorHAnsi" w:cs="b'4∏‹ˇøàw≈'1"/>
        </w:rPr>
        <w:t xml:space="preserve"> professionals.</w:t>
      </w:r>
      <w:r w:rsidRPr="007170B3">
        <w:rPr>
          <w:rFonts w:asciiTheme="majorHAnsi" w:hAnsiTheme="majorHAnsi" w:cs="b'4∏‹ˇøàw≈'1"/>
        </w:rPr>
        <w:t xml:space="preserve"> </w:t>
      </w:r>
      <w:r>
        <w:rPr>
          <w:rFonts w:asciiTheme="majorHAnsi" w:hAnsiTheme="majorHAnsi" w:cs="b'4∏‹ˇøàw≈'1"/>
        </w:rPr>
        <w:t>This person is expected to deliver both immediate, short-term products along with long-term, time-intensive high-quality productions. He or she will lead in scouting, casting, coaching, and directing talent for all productions.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The M</w:t>
      </w:r>
      <w:r>
        <w:rPr>
          <w:rFonts w:asciiTheme="majorHAnsi" w:hAnsiTheme="majorHAnsi" w:cs="b'4∏‹ˇøàw≈'1"/>
        </w:rPr>
        <w:t xml:space="preserve">ultimedia Specialist will track, </w:t>
      </w:r>
      <w:r w:rsidRPr="00331BCD">
        <w:rPr>
          <w:rFonts w:asciiTheme="majorHAnsi" w:hAnsiTheme="majorHAnsi" w:cs="b'4∏‹ˇøàw≈'1"/>
        </w:rPr>
        <w:t xml:space="preserve">evaluate </w:t>
      </w:r>
      <w:r>
        <w:rPr>
          <w:rFonts w:asciiTheme="majorHAnsi" w:hAnsiTheme="majorHAnsi" w:cs="b'4∏‹ˇøàw≈'1"/>
        </w:rPr>
        <w:t xml:space="preserve">and report </w:t>
      </w:r>
      <w:r w:rsidRPr="00331BCD">
        <w:rPr>
          <w:rFonts w:asciiTheme="majorHAnsi" w:hAnsiTheme="majorHAnsi" w:cs="b'4∏‹ˇøàw≈'1"/>
        </w:rPr>
        <w:t xml:space="preserve">the performance of multimedia—broadcast and online content—and make strategic adjustments when necessary. This person also participates in other </w:t>
      </w:r>
      <w:r>
        <w:rPr>
          <w:rFonts w:asciiTheme="majorHAnsi" w:hAnsiTheme="majorHAnsi" w:cs="b'4∏‹ˇøàw≈'1"/>
        </w:rPr>
        <w:t>U</w:t>
      </w:r>
      <w:r w:rsidRPr="00331BCD">
        <w:rPr>
          <w:rFonts w:asciiTheme="majorHAnsi" w:hAnsiTheme="majorHAnsi" w:cs="b'4∏‹ˇøàw≈'1"/>
        </w:rPr>
        <w:t>niversity activities as assigned.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Qualifications: The successful candidate will be a proven leader with video, audio and</w:t>
      </w:r>
      <w:r>
        <w:rPr>
          <w:rFonts w:asciiTheme="majorHAnsi" w:hAnsiTheme="majorHAnsi" w:cs="b'4∏‹ˇøàw≈'1"/>
        </w:rPr>
        <w:t xml:space="preserve"> W</w:t>
      </w:r>
      <w:r w:rsidRPr="00331BCD">
        <w:rPr>
          <w:rFonts w:asciiTheme="majorHAnsi" w:hAnsiTheme="majorHAnsi" w:cs="b'4∏‹ˇøàw≈'1"/>
        </w:rPr>
        <w:t>eb experience. He or she must have an extensive, accomplished career in multimedia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storytelling (including expertise in digital and video photography), strong communication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and writing skills, a collaborative nature, and excellent organizational skills. An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understanding of news presentation in multiple platforms, a commitment to storytelling,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and an ability to delineate marketing strategies to various internal audiences are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essential.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>
        <w:rPr>
          <w:rFonts w:asciiTheme="majorHAnsi" w:hAnsiTheme="majorHAnsi" w:cs="b'4∏‹ˇøàw≈'1"/>
        </w:rPr>
        <w:t>Extensive experience in video/</w:t>
      </w:r>
      <w:r w:rsidRPr="00331BCD">
        <w:rPr>
          <w:rFonts w:asciiTheme="majorHAnsi" w:hAnsiTheme="majorHAnsi" w:cs="b'4∏‹ˇøàw≈'1"/>
        </w:rPr>
        <w:t>audio editing and video postproduction,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 xml:space="preserve">including knowledge of current software, are required. Experience in </w:t>
      </w:r>
      <w:r>
        <w:rPr>
          <w:rFonts w:asciiTheme="majorHAnsi" w:hAnsiTheme="majorHAnsi" w:cs="b'4∏‹ˇøàw≈'1"/>
        </w:rPr>
        <w:t xml:space="preserve">basic animation, </w:t>
      </w:r>
      <w:r w:rsidRPr="00331BCD">
        <w:rPr>
          <w:rFonts w:asciiTheme="majorHAnsi" w:hAnsiTheme="majorHAnsi" w:cs="b'4∏‹ˇøàw≈'1"/>
        </w:rPr>
        <w:t>graphic arts and previous work in a higher education setting are preferred. An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understanding of web content management systems is also preferred. Because this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position is multi-faceted, this self-starter must exhibit a high level of creativity and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 xml:space="preserve">productivity. 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 xml:space="preserve">Bachelor’s degree is </w:t>
      </w:r>
      <w:r>
        <w:rPr>
          <w:rFonts w:asciiTheme="majorHAnsi" w:hAnsiTheme="majorHAnsi" w:cs="b'4∏‹ˇøàw≈'1"/>
        </w:rPr>
        <w:t>required.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Physical Requirements:</w:t>
      </w:r>
    </w:p>
    <w:p w:rsidR="0053151E" w:rsidRPr="00525640" w:rsidRDefault="0053151E" w:rsidP="005315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525640">
        <w:rPr>
          <w:rFonts w:asciiTheme="majorHAnsi" w:hAnsiTheme="majorHAnsi" w:cs="b'4∏‹ˇøàw≈'1"/>
        </w:rPr>
        <w:t>Ability to travel as needed</w:t>
      </w:r>
    </w:p>
    <w:p w:rsidR="0053151E" w:rsidRPr="00525640" w:rsidRDefault="0053151E" w:rsidP="005315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525640">
        <w:rPr>
          <w:rFonts w:asciiTheme="majorHAnsi" w:hAnsiTheme="majorHAnsi" w:cs="b'4∏‹ˇøàw≈'1"/>
        </w:rPr>
        <w:t>Ability to repeatedly, or for extended periods, sit, stand, stoop and walk, and reach in any direction</w:t>
      </w:r>
    </w:p>
    <w:p w:rsidR="0053151E" w:rsidRPr="00525640" w:rsidRDefault="0053151E" w:rsidP="005315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525640">
        <w:rPr>
          <w:rFonts w:asciiTheme="majorHAnsi" w:hAnsiTheme="majorHAnsi" w:cs="b'4∏‹ˇøàw≈'1"/>
        </w:rPr>
        <w:t xml:space="preserve">Ability to lift or transport loads up to </w:t>
      </w:r>
      <w:r>
        <w:rPr>
          <w:rFonts w:asciiTheme="majorHAnsi" w:hAnsiTheme="majorHAnsi" w:cs="b'4∏‹ˇøàw≈'1"/>
        </w:rPr>
        <w:t>5</w:t>
      </w:r>
      <w:r w:rsidRPr="00525640">
        <w:rPr>
          <w:rFonts w:asciiTheme="majorHAnsi" w:hAnsiTheme="majorHAnsi" w:cs="b'4∏‹ˇøàw≈'1"/>
        </w:rPr>
        <w:t>0 pounds</w:t>
      </w:r>
    </w:p>
    <w:p w:rsidR="0053151E" w:rsidRPr="00525640" w:rsidRDefault="0053151E" w:rsidP="005315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525640">
        <w:rPr>
          <w:rFonts w:asciiTheme="majorHAnsi" w:hAnsiTheme="majorHAnsi" w:cs="b'4∏‹ˇøàw≈'1"/>
        </w:rPr>
        <w:t>Ability to hear a wide range of levels and tones with strong vision, including good depth perception and ability to differentiate colors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Administrative Unit: The Office of Communications and Marketing in the University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Advancement Division.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Salary: Negotiable, depending upon qualifications and experience.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Anticipated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Starting Date: Immediate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Applications: For initial consideration, please submit</w:t>
      </w:r>
      <w:r>
        <w:rPr>
          <w:rFonts w:asciiTheme="majorHAnsi" w:hAnsiTheme="majorHAnsi" w:cs="b'4∏‹ˇøàw≈'1"/>
        </w:rPr>
        <w:t xml:space="preserve"> with </w:t>
      </w:r>
      <w:r w:rsidRPr="00331BCD">
        <w:rPr>
          <w:rFonts w:asciiTheme="majorHAnsi" w:hAnsiTheme="majorHAnsi" w:cs="b'4∏‹ˇøàw≈'1"/>
        </w:rPr>
        <w:t>cover letter</w:t>
      </w:r>
      <w:r>
        <w:rPr>
          <w:rFonts w:asciiTheme="majorHAnsi" w:hAnsiTheme="majorHAnsi" w:cs="b'4∏‹ˇøàw≈'1"/>
        </w:rPr>
        <w:t>, portfolio</w:t>
      </w:r>
      <w:r w:rsidRPr="00331BCD">
        <w:rPr>
          <w:rFonts w:asciiTheme="majorHAnsi" w:hAnsiTheme="majorHAnsi" w:cs="b'4∏‹ˇøàw≈'1"/>
        </w:rPr>
        <w:t xml:space="preserve"> and resume to: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UL Lafayette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Office of Communications and Marketing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 xml:space="preserve">Attn: </w:t>
      </w:r>
      <w:r>
        <w:rPr>
          <w:rFonts w:asciiTheme="majorHAnsi" w:hAnsiTheme="majorHAnsi" w:cs="b'4∏‹ˇøàw≈'1"/>
        </w:rPr>
        <w:t xml:space="preserve">Senior </w:t>
      </w:r>
      <w:r w:rsidRPr="00331BCD">
        <w:rPr>
          <w:rFonts w:asciiTheme="majorHAnsi" w:hAnsiTheme="majorHAnsi" w:cs="b'4∏‹ˇøàw≈'1"/>
        </w:rPr>
        <w:t>Associate Director of Communications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P.O. Box 4</w:t>
      </w:r>
      <w:r>
        <w:rPr>
          <w:rFonts w:asciiTheme="majorHAnsi" w:hAnsiTheme="majorHAnsi" w:cs="b'4∏‹ˇøàw≈'1"/>
        </w:rPr>
        <w:t>3567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>
        <w:rPr>
          <w:rFonts w:asciiTheme="majorHAnsi" w:hAnsiTheme="majorHAnsi" w:cs="b'4∏‹ˇøàw≈'1"/>
        </w:rPr>
        <w:t>Lafayette, LA 70504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 xml:space="preserve">Or to: </w:t>
      </w:r>
      <w:r>
        <w:t>kat@lousiana.edu</w:t>
      </w:r>
    </w:p>
    <w:p w:rsidR="0053151E" w:rsidRPr="00331BCD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  <w:r w:rsidRPr="00331BCD">
        <w:rPr>
          <w:rFonts w:asciiTheme="majorHAnsi" w:hAnsiTheme="majorHAnsi" w:cs="b'4∏‹ˇøàw≈'1"/>
        </w:rPr>
        <w:t>The University of Louisiana at Lafayette does not discriminate on the basis of race,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>color, national origin, age, religion, sex, sexual orientation, or disability in admission to,</w:t>
      </w:r>
      <w:r>
        <w:rPr>
          <w:rFonts w:asciiTheme="majorHAnsi" w:hAnsiTheme="majorHAnsi" w:cs="b'4∏‹ˇøàw≈'1"/>
        </w:rPr>
        <w:t xml:space="preserve"> </w:t>
      </w:r>
      <w:r w:rsidRPr="00331BCD">
        <w:rPr>
          <w:rFonts w:asciiTheme="majorHAnsi" w:hAnsiTheme="majorHAnsi" w:cs="b'4∏‹ˇøàw≈'1"/>
        </w:rPr>
        <w:t xml:space="preserve">access to, treatment in, or employment in its programs and activities. </w:t>
      </w:r>
    </w:p>
    <w:p w:rsidR="0053151E" w:rsidRDefault="0053151E" w:rsidP="0053151E">
      <w:pPr>
        <w:widowControl w:val="0"/>
        <w:autoSpaceDE w:val="0"/>
        <w:autoSpaceDN w:val="0"/>
        <w:adjustRightInd w:val="0"/>
        <w:rPr>
          <w:rFonts w:asciiTheme="majorHAnsi" w:hAnsiTheme="majorHAnsi" w:cs="b'4∏‹ˇøàw≈'1"/>
        </w:rPr>
      </w:pPr>
    </w:p>
    <w:p w:rsidR="0053151E" w:rsidRPr="007933B9" w:rsidRDefault="0053151E" w:rsidP="007933B9"/>
    <w:sectPr w:rsidR="0053151E" w:rsidRPr="007933B9" w:rsidSect="00905193">
      <w:headerReference w:type="first" r:id="rId7"/>
      <w:footerReference w:type="first" r:id="rId8"/>
      <w:pgSz w:w="12240" w:h="15840" w:code="1"/>
      <w:pgMar w:top="1440" w:right="1440" w:bottom="1440" w:left="1440" w:header="90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D9" w:rsidRDefault="002B30D9">
      <w:r>
        <w:separator/>
      </w:r>
    </w:p>
  </w:endnote>
  <w:endnote w:type="continuationSeparator" w:id="0">
    <w:p w:rsidR="002B30D9" w:rsidRDefault="002B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'4∏‹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D32600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>The University of Louisiana at Lafayette is an Affirmative Action/Equal Opportunity Employer</w:t>
    </w: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F77AE4" w:rsidRPr="00CC2E2B" w:rsidRDefault="00F77AE4" w:rsidP="00EC3F35">
    <w:pPr>
      <w:pStyle w:val="Footer"/>
      <w:jc w:val="center"/>
      <w:rPr>
        <w:rFonts w:ascii="Arial" w:hAnsi="Arial" w:cs="Arial"/>
        <w:sz w:val="14"/>
        <w:szCs w:val="14"/>
      </w:rPr>
    </w:pPr>
    <w:r w:rsidRPr="00CC2E2B">
      <w:rPr>
        <w:rFonts w:ascii="Arial" w:hAnsi="Arial" w:cs="Arial"/>
        <w:sz w:val="14"/>
        <w:szCs w:val="14"/>
      </w:rPr>
      <w:t>A Member of the University of Louisiana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D9" w:rsidRDefault="002B30D9">
      <w:r>
        <w:separator/>
      </w:r>
    </w:p>
  </w:footnote>
  <w:footnote w:type="continuationSeparator" w:id="0">
    <w:p w:rsidR="002B30D9" w:rsidRDefault="002B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93" w:rsidRDefault="00905193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</w:p>
  <w:p w:rsidR="00F77AE4" w:rsidRPr="00064C5E" w:rsidRDefault="002D649D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  <w:r w:rsidRPr="00064C5E">
      <w:rPr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 wp14:anchorId="155FDA02" wp14:editId="193B4C6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69025" cy="1173480"/>
          <wp:effectExtent l="19050" t="0" r="3175" b="0"/>
          <wp:wrapNone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35C">
      <w:rPr>
        <w:noProof/>
        <w:sz w:val="48"/>
        <w:szCs w:val="48"/>
      </w:rPr>
      <w:t>Staff</w:t>
    </w:r>
    <w:r w:rsidR="00064C5E" w:rsidRPr="00064C5E">
      <w:rPr>
        <w:sz w:val="48"/>
        <w:szCs w:val="48"/>
      </w:rPr>
      <w:t xml:space="preserve"> Vacancy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FA7DE4"/>
    <w:multiLevelType w:val="hybridMultilevel"/>
    <w:tmpl w:val="CD84E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DC86850"/>
    <w:multiLevelType w:val="hybridMultilevel"/>
    <w:tmpl w:val="05F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6190"/>
    <w:multiLevelType w:val="hybridMultilevel"/>
    <w:tmpl w:val="3BA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4354"/>
    <w:multiLevelType w:val="hybridMultilevel"/>
    <w:tmpl w:val="624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74A"/>
    <w:multiLevelType w:val="multilevel"/>
    <w:tmpl w:val="359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40EDF"/>
    <w:multiLevelType w:val="hybridMultilevel"/>
    <w:tmpl w:val="58728C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43AD"/>
    <w:multiLevelType w:val="hybridMultilevel"/>
    <w:tmpl w:val="EB5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C9438CC"/>
    <w:multiLevelType w:val="multilevel"/>
    <w:tmpl w:val="64F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776F00"/>
    <w:multiLevelType w:val="hybridMultilevel"/>
    <w:tmpl w:val="DA0E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95051"/>
    <w:multiLevelType w:val="hybridMultilevel"/>
    <w:tmpl w:val="0D7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7"/>
    <w:rsid w:val="00000421"/>
    <w:rsid w:val="000147EB"/>
    <w:rsid w:val="0003113C"/>
    <w:rsid w:val="00043031"/>
    <w:rsid w:val="00064C5E"/>
    <w:rsid w:val="00074345"/>
    <w:rsid w:val="00080029"/>
    <w:rsid w:val="00090904"/>
    <w:rsid w:val="0009650F"/>
    <w:rsid w:val="000A0BA1"/>
    <w:rsid w:val="000A31DF"/>
    <w:rsid w:val="000B5D94"/>
    <w:rsid w:val="000B64BC"/>
    <w:rsid w:val="000C3169"/>
    <w:rsid w:val="000E2E2D"/>
    <w:rsid w:val="00112053"/>
    <w:rsid w:val="00115171"/>
    <w:rsid w:val="00120F46"/>
    <w:rsid w:val="0013394D"/>
    <w:rsid w:val="001569A4"/>
    <w:rsid w:val="001760BB"/>
    <w:rsid w:val="0018059F"/>
    <w:rsid w:val="001839BD"/>
    <w:rsid w:val="001B566E"/>
    <w:rsid w:val="001C5368"/>
    <w:rsid w:val="001E34AF"/>
    <w:rsid w:val="001F44CC"/>
    <w:rsid w:val="00225DFD"/>
    <w:rsid w:val="002451C2"/>
    <w:rsid w:val="00266E69"/>
    <w:rsid w:val="00267D4D"/>
    <w:rsid w:val="002819E0"/>
    <w:rsid w:val="002865B6"/>
    <w:rsid w:val="00286CA5"/>
    <w:rsid w:val="00290A96"/>
    <w:rsid w:val="00294C4A"/>
    <w:rsid w:val="002A64B0"/>
    <w:rsid w:val="002A6777"/>
    <w:rsid w:val="002B16EB"/>
    <w:rsid w:val="002B2B61"/>
    <w:rsid w:val="002B30D9"/>
    <w:rsid w:val="002C1344"/>
    <w:rsid w:val="002C4F22"/>
    <w:rsid w:val="002C6330"/>
    <w:rsid w:val="002D649D"/>
    <w:rsid w:val="002E1837"/>
    <w:rsid w:val="002E4BE7"/>
    <w:rsid w:val="002E64FB"/>
    <w:rsid w:val="002F0FC0"/>
    <w:rsid w:val="002F64CD"/>
    <w:rsid w:val="00330C5B"/>
    <w:rsid w:val="00333D73"/>
    <w:rsid w:val="00341A74"/>
    <w:rsid w:val="003448DD"/>
    <w:rsid w:val="0035489C"/>
    <w:rsid w:val="00356B97"/>
    <w:rsid w:val="00370A26"/>
    <w:rsid w:val="00370DA6"/>
    <w:rsid w:val="0037500D"/>
    <w:rsid w:val="00394299"/>
    <w:rsid w:val="003A10AA"/>
    <w:rsid w:val="003B22FE"/>
    <w:rsid w:val="003B751B"/>
    <w:rsid w:val="003E26B6"/>
    <w:rsid w:val="003F2358"/>
    <w:rsid w:val="0041448C"/>
    <w:rsid w:val="0042185C"/>
    <w:rsid w:val="00422CA6"/>
    <w:rsid w:val="00476D98"/>
    <w:rsid w:val="00491E40"/>
    <w:rsid w:val="004B05F4"/>
    <w:rsid w:val="004B1EDD"/>
    <w:rsid w:val="004B2D03"/>
    <w:rsid w:val="004B62CB"/>
    <w:rsid w:val="004B7A85"/>
    <w:rsid w:val="004F6931"/>
    <w:rsid w:val="00500DC9"/>
    <w:rsid w:val="00527B97"/>
    <w:rsid w:val="0053151E"/>
    <w:rsid w:val="0054149A"/>
    <w:rsid w:val="00557B18"/>
    <w:rsid w:val="005670F4"/>
    <w:rsid w:val="00580FE5"/>
    <w:rsid w:val="005879EF"/>
    <w:rsid w:val="005945E9"/>
    <w:rsid w:val="005A7626"/>
    <w:rsid w:val="005C5DAC"/>
    <w:rsid w:val="005D7F32"/>
    <w:rsid w:val="005E41DF"/>
    <w:rsid w:val="005F0AB6"/>
    <w:rsid w:val="005F20AD"/>
    <w:rsid w:val="00600D9C"/>
    <w:rsid w:val="0061182F"/>
    <w:rsid w:val="00615E63"/>
    <w:rsid w:val="006349F0"/>
    <w:rsid w:val="00637FE2"/>
    <w:rsid w:val="00640E6B"/>
    <w:rsid w:val="00664AA9"/>
    <w:rsid w:val="00672705"/>
    <w:rsid w:val="00672F64"/>
    <w:rsid w:val="0067435B"/>
    <w:rsid w:val="00693213"/>
    <w:rsid w:val="006936E8"/>
    <w:rsid w:val="006B41B3"/>
    <w:rsid w:val="006B53EA"/>
    <w:rsid w:val="006D579B"/>
    <w:rsid w:val="006E5213"/>
    <w:rsid w:val="006F2421"/>
    <w:rsid w:val="006F7933"/>
    <w:rsid w:val="00700E53"/>
    <w:rsid w:val="00714025"/>
    <w:rsid w:val="00714ADB"/>
    <w:rsid w:val="00752591"/>
    <w:rsid w:val="00764FCF"/>
    <w:rsid w:val="007933B9"/>
    <w:rsid w:val="007A4E3B"/>
    <w:rsid w:val="007A67EF"/>
    <w:rsid w:val="007B32D6"/>
    <w:rsid w:val="007C791C"/>
    <w:rsid w:val="007D000B"/>
    <w:rsid w:val="007D21C0"/>
    <w:rsid w:val="007D2E92"/>
    <w:rsid w:val="007D5BB9"/>
    <w:rsid w:val="007E25F6"/>
    <w:rsid w:val="007F663A"/>
    <w:rsid w:val="00806CA9"/>
    <w:rsid w:val="0083012B"/>
    <w:rsid w:val="00836743"/>
    <w:rsid w:val="0085290E"/>
    <w:rsid w:val="008638EA"/>
    <w:rsid w:val="008654DF"/>
    <w:rsid w:val="00866A09"/>
    <w:rsid w:val="008873DC"/>
    <w:rsid w:val="00897EED"/>
    <w:rsid w:val="008A39E3"/>
    <w:rsid w:val="008A608E"/>
    <w:rsid w:val="008B2BC9"/>
    <w:rsid w:val="008C2B65"/>
    <w:rsid w:val="008C2BCA"/>
    <w:rsid w:val="008E7041"/>
    <w:rsid w:val="008F2A08"/>
    <w:rsid w:val="00905193"/>
    <w:rsid w:val="00930210"/>
    <w:rsid w:val="00933519"/>
    <w:rsid w:val="009356A7"/>
    <w:rsid w:val="00936069"/>
    <w:rsid w:val="009448D0"/>
    <w:rsid w:val="009448E4"/>
    <w:rsid w:val="00977F2E"/>
    <w:rsid w:val="00982311"/>
    <w:rsid w:val="009A0328"/>
    <w:rsid w:val="009A4355"/>
    <w:rsid w:val="009A5CA7"/>
    <w:rsid w:val="009D0E65"/>
    <w:rsid w:val="00A0680B"/>
    <w:rsid w:val="00A12BDF"/>
    <w:rsid w:val="00A35440"/>
    <w:rsid w:val="00A36A38"/>
    <w:rsid w:val="00A42311"/>
    <w:rsid w:val="00A54E1E"/>
    <w:rsid w:val="00A57D2C"/>
    <w:rsid w:val="00A66565"/>
    <w:rsid w:val="00AC1931"/>
    <w:rsid w:val="00AD7EEB"/>
    <w:rsid w:val="00AE08E2"/>
    <w:rsid w:val="00AF33C7"/>
    <w:rsid w:val="00B04198"/>
    <w:rsid w:val="00B12B45"/>
    <w:rsid w:val="00B27F1A"/>
    <w:rsid w:val="00B308AC"/>
    <w:rsid w:val="00B52E1C"/>
    <w:rsid w:val="00B60FFA"/>
    <w:rsid w:val="00B64488"/>
    <w:rsid w:val="00B83880"/>
    <w:rsid w:val="00B91415"/>
    <w:rsid w:val="00B93F79"/>
    <w:rsid w:val="00BA1ACC"/>
    <w:rsid w:val="00BA3641"/>
    <w:rsid w:val="00BB3608"/>
    <w:rsid w:val="00BB6A7D"/>
    <w:rsid w:val="00BB7B5E"/>
    <w:rsid w:val="00BD1F70"/>
    <w:rsid w:val="00BD2A04"/>
    <w:rsid w:val="00BE00ED"/>
    <w:rsid w:val="00BE637B"/>
    <w:rsid w:val="00BF1D86"/>
    <w:rsid w:val="00C15AA2"/>
    <w:rsid w:val="00C23B00"/>
    <w:rsid w:val="00C3345F"/>
    <w:rsid w:val="00C40149"/>
    <w:rsid w:val="00C419A5"/>
    <w:rsid w:val="00C64F58"/>
    <w:rsid w:val="00C76447"/>
    <w:rsid w:val="00C817B1"/>
    <w:rsid w:val="00C82082"/>
    <w:rsid w:val="00C916D3"/>
    <w:rsid w:val="00C91B3A"/>
    <w:rsid w:val="00CA34F3"/>
    <w:rsid w:val="00CB24A1"/>
    <w:rsid w:val="00CB4712"/>
    <w:rsid w:val="00CC2E2B"/>
    <w:rsid w:val="00CE3838"/>
    <w:rsid w:val="00D25A7E"/>
    <w:rsid w:val="00D30697"/>
    <w:rsid w:val="00D3249B"/>
    <w:rsid w:val="00D32600"/>
    <w:rsid w:val="00D61CF6"/>
    <w:rsid w:val="00D62691"/>
    <w:rsid w:val="00D64FB1"/>
    <w:rsid w:val="00DE39E6"/>
    <w:rsid w:val="00DE6D8B"/>
    <w:rsid w:val="00DF2B59"/>
    <w:rsid w:val="00DF4166"/>
    <w:rsid w:val="00DF5A57"/>
    <w:rsid w:val="00E00A89"/>
    <w:rsid w:val="00E035EA"/>
    <w:rsid w:val="00E20CFD"/>
    <w:rsid w:val="00E36F1E"/>
    <w:rsid w:val="00E44678"/>
    <w:rsid w:val="00E57AA6"/>
    <w:rsid w:val="00E641FB"/>
    <w:rsid w:val="00EA15E0"/>
    <w:rsid w:val="00EA667C"/>
    <w:rsid w:val="00EC3F35"/>
    <w:rsid w:val="00EE6A25"/>
    <w:rsid w:val="00EE6E0F"/>
    <w:rsid w:val="00EF166F"/>
    <w:rsid w:val="00EF6912"/>
    <w:rsid w:val="00F076DF"/>
    <w:rsid w:val="00F1535C"/>
    <w:rsid w:val="00F22149"/>
    <w:rsid w:val="00F23F9B"/>
    <w:rsid w:val="00F31BFF"/>
    <w:rsid w:val="00F35CA0"/>
    <w:rsid w:val="00F60032"/>
    <w:rsid w:val="00F62F73"/>
    <w:rsid w:val="00F64987"/>
    <w:rsid w:val="00F77AE4"/>
    <w:rsid w:val="00F93178"/>
    <w:rsid w:val="00F97101"/>
    <w:rsid w:val="00FA443C"/>
    <w:rsid w:val="00FB4644"/>
    <w:rsid w:val="00FB6603"/>
    <w:rsid w:val="00FC4979"/>
    <w:rsid w:val="00FD2836"/>
    <w:rsid w:val="00FD5F4F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ABBF7"/>
  <w15:docId w15:val="{2D1D3DE7-4000-4B29-B083-0544470B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6912"/>
    <w:pPr>
      <w:jc w:val="center"/>
    </w:pPr>
    <w:rPr>
      <w:rFonts w:ascii="Arial" w:hAnsi="Arial" w:cs="Arial"/>
      <w:b/>
      <w:bCs/>
      <w:sz w:val="21"/>
      <w:szCs w:val="48"/>
    </w:rPr>
  </w:style>
  <w:style w:type="character" w:customStyle="1" w:styleId="TitleChar">
    <w:name w:val="Title Char"/>
    <w:basedOn w:val="DefaultParagraphFont"/>
    <w:link w:val="Title"/>
    <w:rsid w:val="00EF6912"/>
    <w:rPr>
      <w:rFonts w:ascii="Arial" w:hAnsi="Arial" w:cs="Arial"/>
      <w:b/>
      <w:bCs/>
      <w:sz w:val="21"/>
      <w:szCs w:val="48"/>
    </w:rPr>
  </w:style>
  <w:style w:type="character" w:customStyle="1" w:styleId="articleheading21">
    <w:name w:val="articleheading21"/>
    <w:basedOn w:val="DefaultParagraphFont"/>
    <w:rsid w:val="00EF6912"/>
    <w:rPr>
      <w:rFonts w:ascii="Verdana" w:hAnsi="Verdana" w:hint="default"/>
      <w:b/>
      <w:bCs/>
      <w:color w:val="000040"/>
      <w:sz w:val="15"/>
      <w:szCs w:val="15"/>
    </w:rPr>
  </w:style>
  <w:style w:type="paragraph" w:styleId="ListParagraph">
    <w:name w:val="List Paragraph"/>
    <w:basedOn w:val="Normal"/>
    <w:uiPriority w:val="34"/>
    <w:qFormat/>
    <w:rsid w:val="00064C5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2082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C8208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6F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F1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rsid w:val="009D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Benoit</dc:creator>
  <cp:lastModifiedBy>Faul Corey J</cp:lastModifiedBy>
  <cp:revision>3</cp:revision>
  <cp:lastPrinted>2016-03-07T13:51:00Z</cp:lastPrinted>
  <dcterms:created xsi:type="dcterms:W3CDTF">2016-03-07T13:53:00Z</dcterms:created>
  <dcterms:modified xsi:type="dcterms:W3CDTF">2016-03-07T13:53:00Z</dcterms:modified>
</cp:coreProperties>
</file>